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1458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w:t>
      </w:r>
    </w:p>
    <w:p w14:paraId="3B1C551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方正小标宋_GBK" w:cs="Times New Roman"/>
          <w:sz w:val="44"/>
          <w:szCs w:val="44"/>
          <w:lang w:eastAsia="zh-CN"/>
        </w:rPr>
      </w:pPr>
    </w:p>
    <w:p w14:paraId="0C4CEC4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rPr>
      </w:pPr>
      <w:bookmarkStart w:id="0" w:name="_GoBack"/>
      <w:r>
        <w:rPr>
          <w:rFonts w:hint="default" w:ascii="Times New Roman" w:hAnsi="Times New Roman" w:eastAsia="方正小标宋_GBK" w:cs="Times New Roman"/>
          <w:sz w:val="44"/>
          <w:szCs w:val="44"/>
        </w:rPr>
        <w:t>新疆维吾尔自治区退役军人人事档案</w:t>
      </w:r>
    </w:p>
    <w:p w14:paraId="53FE25E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管理利用实施办法</w:t>
      </w:r>
    </w:p>
    <w:bookmarkEnd w:id="0"/>
    <w:p w14:paraId="3028A74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（征求意见稿）</w:t>
      </w:r>
    </w:p>
    <w:p w14:paraId="6E554E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p>
    <w:p w14:paraId="355AEC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第一章 总则</w:t>
      </w:r>
    </w:p>
    <w:p w14:paraId="63BD9A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rPr>
      </w:pPr>
    </w:p>
    <w:p w14:paraId="756CB8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第一条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为加强全区退役军人人事档案管理利用，提升档案管理科学化、规范化、信息化水平，根据《中华人民共和国退役军人保障法》《中华人民共和国档案法》《干部人事档案工作条例》《军队档案条例》《退役军人事务部等7部门关于加强和改进退役军人人事档案管理利用工作的意见》及国家相关政策规定，结合自治区实际，制定本办法。</w:t>
      </w:r>
    </w:p>
    <w:p w14:paraId="405DFB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本办法适用于依法退出现役、移交安置到自治区行政区域内的退役军人人事档案的接收、保管、利用、转递、信息化建设等工作。</w:t>
      </w:r>
    </w:p>
    <w:p w14:paraId="584536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w:t>
      </w:r>
      <w:r>
        <w:rPr>
          <w:rFonts w:hint="default" w:ascii="Times New Roman" w:hAnsi="Times New Roman" w:eastAsia="方正仿宋_GBK" w:cs="Times New Roman"/>
          <w:sz w:val="32"/>
          <w:szCs w:val="32"/>
          <w:lang w:val="en-US" w:eastAsia="zh-CN"/>
        </w:rPr>
        <w:t>是</w:t>
      </w:r>
      <w:r>
        <w:rPr>
          <w:rFonts w:hint="default" w:ascii="Times New Roman" w:hAnsi="Times New Roman" w:eastAsia="方正仿宋_GBK" w:cs="Times New Roman"/>
          <w:sz w:val="32"/>
          <w:szCs w:val="32"/>
        </w:rPr>
        <w:t>记载军人服役经历、认定安置待遇、落实优待保障的重要依据，是退役军人工作基础数据的</w:t>
      </w:r>
      <w:r>
        <w:rPr>
          <w:rFonts w:hint="default" w:ascii="Times New Roman" w:hAnsi="Times New Roman" w:eastAsia="方正仿宋_GBK" w:cs="Times New Roman"/>
          <w:sz w:val="32"/>
          <w:szCs w:val="32"/>
          <w:lang w:val="en-US" w:eastAsia="zh-CN"/>
        </w:rPr>
        <w:t>核心</w:t>
      </w:r>
      <w:r>
        <w:rPr>
          <w:rFonts w:hint="default" w:ascii="Times New Roman" w:hAnsi="Times New Roman" w:eastAsia="方正仿宋_GBK" w:cs="Times New Roman"/>
          <w:sz w:val="32"/>
          <w:szCs w:val="32"/>
        </w:rPr>
        <w:t>组成部分。退役军人人事档案管理工作，对做好退役军人服务保障、帮扶援助、化解遗留问题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支持部队备战打仗</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val="en-US" w:eastAsia="zh-CN"/>
        </w:rPr>
        <w:t>具有重要意义</w:t>
      </w:r>
      <w:r>
        <w:rPr>
          <w:rFonts w:hint="default" w:ascii="Times New Roman" w:hAnsi="Times New Roman" w:eastAsia="方正仿宋_GBK" w:cs="Times New Roman"/>
          <w:sz w:val="32"/>
          <w:szCs w:val="32"/>
        </w:rPr>
        <w:t>。</w:t>
      </w:r>
    </w:p>
    <w:p w14:paraId="556DA9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第四条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退役军人人事档案管理利用工作遵循以下原则：</w:t>
      </w:r>
    </w:p>
    <w:p w14:paraId="57ED58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（一）党管档案、分级负责；</w:t>
      </w:r>
    </w:p>
    <w:p w14:paraId="4CB923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（二）分类归集、属地管理；</w:t>
      </w:r>
    </w:p>
    <w:p w14:paraId="0706813C">
      <w:pPr>
        <w:keepNext w:val="0"/>
        <w:keepLines w:val="0"/>
        <w:pageBreakBefore w:val="0"/>
        <w:widowControl w:val="0"/>
        <w:kinsoku/>
        <w:wordWrap/>
        <w:overflowPunct/>
        <w:topLinePunct w:val="0"/>
        <w:autoSpaceDE/>
        <w:autoSpaceDN/>
        <w:bidi w:val="0"/>
        <w:adjustRightInd/>
        <w:snapToGrid/>
        <w:spacing w:line="600" w:lineRule="exact"/>
        <w:ind w:right="-561" w:rightChars="-267"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（三）循序渐进、应转尽转；</w:t>
      </w:r>
    </w:p>
    <w:p w14:paraId="3BC10F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（四）真实准确、完整规范；</w:t>
      </w:r>
    </w:p>
    <w:p w14:paraId="791421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（五）方便利用、安全保密。</w:t>
      </w:r>
    </w:p>
    <w:p w14:paraId="1DEAF1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11DAF40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第二章 机构和职责</w:t>
      </w:r>
    </w:p>
    <w:p w14:paraId="6513F7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6BF9E2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退役军人人事档案原则上由安置地退役军人事务部门集中统一分类管理。暂不具备条件的，</w:t>
      </w:r>
      <w:r>
        <w:rPr>
          <w:rFonts w:hint="default" w:ascii="Times New Roman" w:hAnsi="Times New Roman" w:eastAsia="方正仿宋_GBK" w:cs="Times New Roman"/>
          <w:sz w:val="32"/>
          <w:szCs w:val="32"/>
          <w:lang w:eastAsia="zh-CN"/>
        </w:rPr>
        <w:t>经协商后，</w:t>
      </w:r>
      <w:r>
        <w:rPr>
          <w:rFonts w:hint="default" w:ascii="Times New Roman" w:hAnsi="Times New Roman" w:eastAsia="方正仿宋_GBK" w:cs="Times New Roman"/>
          <w:sz w:val="32"/>
          <w:szCs w:val="32"/>
        </w:rPr>
        <w:t>可暂</w:t>
      </w:r>
      <w:r>
        <w:rPr>
          <w:rFonts w:hint="default" w:ascii="Times New Roman" w:hAnsi="Times New Roman" w:eastAsia="方正仿宋_GBK" w:cs="Times New Roman"/>
          <w:sz w:val="32"/>
          <w:szCs w:val="32"/>
          <w:lang w:eastAsia="zh-CN"/>
        </w:rPr>
        <w:t>由同级综合档案馆代为保管，</w:t>
      </w:r>
      <w:r>
        <w:rPr>
          <w:rFonts w:hint="default" w:ascii="Times New Roman" w:hAnsi="Times New Roman" w:eastAsia="方正仿宋_GBK" w:cs="Times New Roman"/>
          <w:sz w:val="32"/>
          <w:szCs w:val="32"/>
        </w:rPr>
        <w:t>待条件具备后，按规定移交退役军人事务部门管理。</w:t>
      </w:r>
    </w:p>
    <w:p w14:paraId="288CD7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退役军人人事档案管理工作接受同级党委组织部门和档案主管部门的监督指导。</w:t>
      </w:r>
    </w:p>
    <w:p w14:paraId="7D965A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六</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自治区退役军人事务部门监督指导全区退役军人人事档案管理利用工作；地（州、市）、县（市、区）退役军人事务部门负责本</w:t>
      </w:r>
      <w:r>
        <w:rPr>
          <w:rFonts w:hint="default" w:ascii="Times New Roman" w:hAnsi="Times New Roman" w:eastAsia="方正仿宋_GBK" w:cs="Times New Roman"/>
          <w:sz w:val="32"/>
          <w:szCs w:val="32"/>
          <w:lang w:val="en-US" w:eastAsia="zh-CN"/>
        </w:rPr>
        <w:t>辖区</w:t>
      </w:r>
      <w:r>
        <w:rPr>
          <w:rFonts w:hint="default" w:ascii="Times New Roman" w:hAnsi="Times New Roman" w:eastAsia="方正仿宋_GBK" w:cs="Times New Roman"/>
          <w:sz w:val="32"/>
          <w:szCs w:val="32"/>
        </w:rPr>
        <w:t>退役军人人事档案的接收、管理、利用和转递等工作。</w:t>
      </w:r>
    </w:p>
    <w:p w14:paraId="32CF49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七</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教育、财政、人力资源社会保障以及军队相关部门在各自职责范围内做好退役军人人事档案管理利用相关工作。</w:t>
      </w:r>
    </w:p>
    <w:p w14:paraId="137814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八</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各级退役军人服务中心、军休服务管理机构</w:t>
      </w:r>
      <w:r>
        <w:rPr>
          <w:rFonts w:hint="default" w:ascii="Times New Roman" w:hAnsi="Times New Roman" w:eastAsia="方正仿宋_GBK" w:cs="Times New Roman"/>
          <w:sz w:val="32"/>
          <w:szCs w:val="32"/>
          <w:lang w:eastAsia="zh-CN"/>
        </w:rPr>
        <w:t>应当落实档案工作责任制，</w:t>
      </w:r>
      <w:r>
        <w:rPr>
          <w:rFonts w:hint="default" w:ascii="Times New Roman" w:hAnsi="Times New Roman" w:eastAsia="方正仿宋_GBK" w:cs="Times New Roman"/>
          <w:sz w:val="32"/>
          <w:szCs w:val="32"/>
        </w:rPr>
        <w:t>承担退役军人人事档案日常管理具体任务，</w:t>
      </w:r>
      <w:r>
        <w:rPr>
          <w:rFonts w:hint="default" w:ascii="Times New Roman" w:hAnsi="Times New Roman" w:eastAsia="方正仿宋_GBK" w:cs="Times New Roman"/>
          <w:sz w:val="32"/>
          <w:szCs w:val="32"/>
          <w:lang w:val="en-US" w:eastAsia="zh-CN"/>
        </w:rPr>
        <w:t>定期统计</w:t>
      </w:r>
      <w:r>
        <w:rPr>
          <w:rFonts w:hint="default" w:ascii="Times New Roman" w:hAnsi="Times New Roman" w:eastAsia="方正仿宋_GBK" w:cs="Times New Roman"/>
          <w:sz w:val="32"/>
          <w:szCs w:val="32"/>
        </w:rPr>
        <w:t>档案出入库、设施设备、接收移交、信息化建设、工作人员配置等情况，建立完备工作台账，确保统计数据真实、准确、完整。</w:t>
      </w:r>
    </w:p>
    <w:p w14:paraId="75D718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九</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各级退役军人服务中心、军休服务管理机构应当统筹利用现有资源，明确承担退役军人人事档案日常</w:t>
      </w:r>
      <w:r>
        <w:rPr>
          <w:rFonts w:hint="default" w:ascii="Times New Roman" w:hAnsi="Times New Roman" w:eastAsia="方正仿宋_GBK" w:cs="Times New Roman"/>
          <w:sz w:val="32"/>
          <w:szCs w:val="32"/>
          <w:lang w:val="en-US" w:eastAsia="zh-CN"/>
        </w:rPr>
        <w:t>管理</w:t>
      </w:r>
      <w:r>
        <w:rPr>
          <w:rFonts w:hint="default" w:ascii="Times New Roman" w:hAnsi="Times New Roman" w:eastAsia="方正仿宋_GBK" w:cs="Times New Roman"/>
          <w:sz w:val="32"/>
          <w:szCs w:val="32"/>
        </w:rPr>
        <w:t>利用工作的机构，</w:t>
      </w:r>
      <w:r>
        <w:rPr>
          <w:rFonts w:hint="default" w:ascii="Times New Roman" w:hAnsi="Times New Roman" w:eastAsia="方正仿宋_GBK" w:cs="Times New Roman"/>
          <w:sz w:val="32"/>
          <w:szCs w:val="32"/>
          <w:lang w:eastAsia="zh-CN"/>
        </w:rPr>
        <w:t>每管理</w:t>
      </w:r>
      <w:r>
        <w:rPr>
          <w:rFonts w:hint="default" w:ascii="Times New Roman" w:hAnsi="Times New Roman" w:eastAsia="方正仿宋_GBK" w:cs="Times New Roman"/>
          <w:sz w:val="32"/>
          <w:szCs w:val="32"/>
          <w:lang w:val="en-US" w:eastAsia="zh-CN"/>
        </w:rPr>
        <w:t>1000卷档案一般配备1名专职工作人员</w:t>
      </w:r>
      <w:r>
        <w:rPr>
          <w:rFonts w:hint="default" w:ascii="Times New Roman" w:hAnsi="Times New Roman" w:eastAsia="方正仿宋_GBK" w:cs="Times New Roman"/>
          <w:sz w:val="32"/>
          <w:szCs w:val="32"/>
          <w:lang w:eastAsia="zh-CN"/>
        </w:rPr>
        <w:t>。</w:t>
      </w:r>
    </w:p>
    <w:p w14:paraId="6A812C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17A0944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第三章 档案移交与审核</w:t>
      </w:r>
    </w:p>
    <w:p w14:paraId="300335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47D6E1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退役军人人事档案由军地相关单位</w:t>
      </w:r>
      <w:r>
        <w:rPr>
          <w:rFonts w:hint="default" w:ascii="Times New Roman" w:hAnsi="Times New Roman" w:eastAsia="方正仿宋_GBK" w:cs="Times New Roman"/>
          <w:sz w:val="32"/>
          <w:szCs w:val="32"/>
          <w:lang w:val="en-US" w:eastAsia="zh-CN"/>
        </w:rPr>
        <w:t>按</w:t>
      </w:r>
      <w:r>
        <w:rPr>
          <w:rFonts w:hint="default" w:ascii="Times New Roman" w:hAnsi="Times New Roman" w:eastAsia="方正仿宋_GBK" w:cs="Times New Roman"/>
          <w:sz w:val="32"/>
          <w:szCs w:val="32"/>
        </w:rPr>
        <w:t>安置方式分类移交：</w:t>
      </w:r>
    </w:p>
    <w:p w14:paraId="2B0DF4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（一）转业、逐月领取退役金</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复员方式安置</w:t>
      </w:r>
      <w:r>
        <w:rPr>
          <w:rFonts w:hint="default" w:ascii="Times New Roman" w:hAnsi="Times New Roman" w:eastAsia="方正仿宋_GBK" w:cs="Times New Roman"/>
          <w:sz w:val="32"/>
          <w:szCs w:val="32"/>
          <w:highlight w:val="none"/>
        </w:rPr>
        <w:t>的</w:t>
      </w:r>
      <w:r>
        <w:rPr>
          <w:rFonts w:hint="default" w:ascii="Times New Roman" w:hAnsi="Times New Roman" w:eastAsia="方正仿宋_GBK" w:cs="Times New Roman"/>
          <w:sz w:val="32"/>
          <w:szCs w:val="32"/>
          <w:highlight w:val="none"/>
          <w:lang w:val="en-US" w:eastAsia="zh-CN"/>
        </w:rPr>
        <w:t>退役军官人事档案</w:t>
      </w:r>
      <w:r>
        <w:rPr>
          <w:rFonts w:hint="default" w:ascii="Times New Roman" w:hAnsi="Times New Roman" w:eastAsia="方正仿宋_GBK" w:cs="Times New Roman"/>
          <w:sz w:val="32"/>
          <w:szCs w:val="32"/>
          <w:highlight w:val="none"/>
        </w:rPr>
        <w:t>，由军队相关部门按规定</w:t>
      </w:r>
      <w:r>
        <w:rPr>
          <w:rFonts w:hint="default" w:ascii="Times New Roman" w:hAnsi="Times New Roman" w:eastAsia="方正仿宋_GBK" w:cs="Times New Roman"/>
          <w:sz w:val="32"/>
          <w:szCs w:val="32"/>
          <w:highlight w:val="none"/>
          <w:lang w:eastAsia="zh-CN"/>
        </w:rPr>
        <w:t>统一</w:t>
      </w:r>
      <w:r>
        <w:rPr>
          <w:rFonts w:hint="default" w:ascii="Times New Roman" w:hAnsi="Times New Roman" w:eastAsia="方正仿宋_GBK" w:cs="Times New Roman"/>
          <w:sz w:val="32"/>
          <w:szCs w:val="32"/>
          <w:highlight w:val="none"/>
        </w:rPr>
        <w:t>向新疆军区相关业务部门</w:t>
      </w:r>
      <w:r>
        <w:rPr>
          <w:rFonts w:hint="default" w:ascii="Times New Roman" w:hAnsi="Times New Roman" w:eastAsia="方正仿宋_GBK" w:cs="Times New Roman"/>
          <w:sz w:val="32"/>
          <w:szCs w:val="32"/>
          <w:highlight w:val="none"/>
          <w:lang w:val="en-US" w:eastAsia="zh-CN"/>
        </w:rPr>
        <w:t>移交</w:t>
      </w:r>
      <w:r>
        <w:rPr>
          <w:rFonts w:hint="default" w:ascii="Times New Roman" w:hAnsi="Times New Roman" w:eastAsia="方正仿宋_GBK" w:cs="Times New Roman"/>
          <w:sz w:val="32"/>
          <w:szCs w:val="32"/>
          <w:highlight w:val="none"/>
        </w:rPr>
        <w:t>审核后，统一向自治区退役军人事务部门移交，再逐级转递至安置地；</w:t>
      </w:r>
    </w:p>
    <w:p w14:paraId="2F52A5D9">
      <w:pPr>
        <w:keepNext w:val="0"/>
        <w:keepLines w:val="0"/>
        <w:pageBreakBefore w:val="0"/>
        <w:widowControl w:val="0"/>
        <w:kinsoku/>
        <w:wordWrap/>
        <w:overflowPunct/>
        <w:topLinePunct w:val="0"/>
        <w:autoSpaceDE/>
        <w:autoSpaceDN/>
        <w:bidi w:val="0"/>
        <w:adjustRightInd/>
        <w:snapToGrid/>
        <w:spacing w:line="600" w:lineRule="exact"/>
        <w:ind w:right="19" w:rightChars="9"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以逐月领取退役金安置方式、</w:t>
      </w:r>
      <w:r>
        <w:rPr>
          <w:rFonts w:hint="default" w:ascii="Times New Roman" w:hAnsi="Times New Roman" w:eastAsia="方正仿宋_GBK" w:cs="Times New Roman"/>
          <w:sz w:val="32"/>
          <w:szCs w:val="32"/>
          <w:highlight w:val="none"/>
        </w:rPr>
        <w:t>安排工作退役军士</w:t>
      </w:r>
      <w:r>
        <w:rPr>
          <w:rFonts w:hint="default" w:ascii="Times New Roman" w:hAnsi="Times New Roman" w:eastAsia="方正仿宋_GBK" w:cs="Times New Roman"/>
          <w:sz w:val="32"/>
          <w:szCs w:val="32"/>
          <w:highlight w:val="none"/>
          <w:lang w:val="en-US" w:eastAsia="zh-CN"/>
        </w:rPr>
        <w:t>和</w:t>
      </w:r>
      <w:r>
        <w:rPr>
          <w:rFonts w:hint="default" w:ascii="Times New Roman" w:hAnsi="Times New Roman" w:eastAsia="方正仿宋_GBK" w:cs="Times New Roman"/>
          <w:sz w:val="32"/>
          <w:szCs w:val="32"/>
          <w:highlight w:val="none"/>
        </w:rPr>
        <w:t>义务兵的人事档案，由军队</w:t>
      </w:r>
      <w:r>
        <w:rPr>
          <w:rFonts w:hint="default" w:ascii="Times New Roman" w:hAnsi="Times New Roman" w:eastAsia="方正仿宋_GBK" w:cs="Times New Roman"/>
          <w:sz w:val="32"/>
          <w:szCs w:val="32"/>
          <w:highlight w:val="none"/>
          <w:lang w:eastAsia="zh-CN"/>
        </w:rPr>
        <w:t>相关部门按规定</w:t>
      </w:r>
      <w:r>
        <w:rPr>
          <w:rFonts w:hint="default" w:ascii="Times New Roman" w:hAnsi="Times New Roman" w:eastAsia="方正仿宋_GBK" w:cs="Times New Roman"/>
          <w:sz w:val="32"/>
          <w:szCs w:val="32"/>
          <w:highlight w:val="none"/>
        </w:rPr>
        <w:t>统一向自治区退役军人事务部门移交；</w:t>
      </w:r>
    </w:p>
    <w:p w14:paraId="4D7429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（三）自主就业、供养</w:t>
      </w:r>
      <w:r>
        <w:rPr>
          <w:rFonts w:hint="default" w:ascii="Times New Roman" w:hAnsi="Times New Roman" w:eastAsia="方正仿宋_GBK" w:cs="Times New Roman"/>
          <w:sz w:val="32"/>
          <w:szCs w:val="32"/>
          <w:lang w:val="en-US" w:eastAsia="zh-CN"/>
        </w:rPr>
        <w:t>方式</w:t>
      </w:r>
      <w:r>
        <w:rPr>
          <w:rFonts w:hint="default" w:ascii="Times New Roman" w:hAnsi="Times New Roman" w:eastAsia="方正仿宋_GBK" w:cs="Times New Roman"/>
          <w:sz w:val="32"/>
          <w:szCs w:val="32"/>
        </w:rPr>
        <w:t>安置的退役军人人事档案，由</w:t>
      </w:r>
      <w:r>
        <w:rPr>
          <w:rFonts w:hint="default" w:ascii="Times New Roman" w:hAnsi="Times New Roman" w:eastAsia="方正仿宋_GBK" w:cs="Times New Roman"/>
          <w:sz w:val="32"/>
          <w:szCs w:val="32"/>
          <w:lang w:val="en-US" w:eastAsia="zh-CN"/>
        </w:rPr>
        <w:t>军队师、旅、团</w:t>
      </w:r>
      <w:r>
        <w:rPr>
          <w:rFonts w:hint="default" w:ascii="Times New Roman" w:hAnsi="Times New Roman" w:eastAsia="方正仿宋_GBK" w:cs="Times New Roman"/>
          <w:sz w:val="32"/>
          <w:szCs w:val="32"/>
        </w:rPr>
        <w:t>级单位政治工作部门向安置地退役军人事务部门移交；</w:t>
      </w:r>
    </w:p>
    <w:p w14:paraId="20D71C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（四）退休安置的退役军人人事档案，由军队相关单位政治工作部门按规定向安置地对应的</w:t>
      </w:r>
      <w:r>
        <w:rPr>
          <w:rFonts w:hint="default" w:ascii="Times New Roman" w:hAnsi="Times New Roman" w:eastAsia="方正仿宋_GBK" w:cs="Times New Roman"/>
          <w:sz w:val="32"/>
          <w:szCs w:val="32"/>
          <w:lang w:val="en-US" w:eastAsia="zh-CN"/>
        </w:rPr>
        <w:t>退役军人事务部门或</w:t>
      </w:r>
      <w:r>
        <w:rPr>
          <w:rFonts w:hint="default" w:ascii="Times New Roman" w:hAnsi="Times New Roman" w:eastAsia="方正仿宋_GBK" w:cs="Times New Roman"/>
          <w:sz w:val="32"/>
          <w:szCs w:val="32"/>
        </w:rPr>
        <w:t>军休服务管理机构移交。</w:t>
      </w:r>
    </w:p>
    <w:p w14:paraId="7C161D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一</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军人退役前，其所在团级以上单位应当按照《军队档案条例》等有关规定，完成档案规范整理、审核把关与脱密处理，并在档案封皮、档案袋及档案材料《转递单》中明确保密等级和管理要求。</w:t>
      </w:r>
    </w:p>
    <w:p w14:paraId="7F06FE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二</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部队移交档案应当通过机要渠道邮寄或安排专人送取方式转递，严禁交由退役军人本人携带。档案转递时应当附《转递单》，严格履行交接签收手续。</w:t>
      </w:r>
    </w:p>
    <w:p w14:paraId="029790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三</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退役军人事务部门收到退役军人人事档案后，应当全面审核，重点审核以下内容：</w:t>
      </w:r>
    </w:p>
    <w:p w14:paraId="6E8C85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（一）入伍批准、政审登记等入伍材料；</w:t>
      </w:r>
    </w:p>
    <w:p w14:paraId="04ADBB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（二）党（团）加入、组织关系等党团材料；</w:t>
      </w:r>
    </w:p>
    <w:p w14:paraId="6CB1C9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（三）军衔、职务、职级晋升（调整）材料；</w:t>
      </w:r>
    </w:p>
    <w:p w14:paraId="170D6C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（四）学历学位、职业技能、职称评定材料；</w:t>
      </w:r>
    </w:p>
    <w:p w14:paraId="58DC22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（五）表彰奖励、处分处理等奖惩材料；</w:t>
      </w:r>
    </w:p>
    <w:p w14:paraId="1B85DF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（六）年度考核、任职鉴定等考核鉴定材料；</w:t>
      </w:r>
    </w:p>
    <w:p w14:paraId="4D1D20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（七）工资待遇、抚恤优待、社会保险等生活待遇材料；</w:t>
      </w:r>
    </w:p>
    <w:p w14:paraId="3B0C6C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（八）伤残评定、因病医疗等健康相关材料；</w:t>
      </w:r>
    </w:p>
    <w:p w14:paraId="32D941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（九）安置去向、审批手续等安置相关材料；</w:t>
      </w:r>
    </w:p>
    <w:p w14:paraId="3A517F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（十）退出现役审批、退役命令等退役材料；</w:t>
      </w:r>
    </w:p>
    <w:p w14:paraId="17469F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（十一）其他应当归入人事档案的相关材料。</w:t>
      </w:r>
    </w:p>
    <w:p w14:paraId="0BDE65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退役军人事务部门审核档案时，发现材料缺失的，应当及时向军队原移交部门反馈，由军队相关部门按规定补充完善后再完成正式移交。</w:t>
      </w:r>
    </w:p>
    <w:p w14:paraId="26E223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对于退役士兵属于入伍批准、义务兵注册、军士退役时本衔级注册相关证表缺失的，其人事档案材料中应当具备由中央军委政治工作部统一制发的《士兵档案材料证明信》</w:t>
      </w:r>
      <w:r>
        <w:rPr>
          <w:rFonts w:hint="default" w:ascii="Times New Roman" w:hAnsi="Times New Roman" w:eastAsia="方正仿宋_GBK" w:cs="Times New Roman"/>
          <w:sz w:val="32"/>
          <w:szCs w:val="32"/>
        </w:rPr>
        <w:t>。</w:t>
      </w:r>
    </w:p>
    <w:p w14:paraId="491A51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对档案材料蓄意作假伪造的，由军队按有关规定认定处理后再行移交；对退役军人弄虚作假骗取安置待遇的，由县级以上退役军人事务部门会同相关部门依法取消其相关待遇，并按规定追究责任。</w:t>
      </w:r>
    </w:p>
    <w:p w14:paraId="76C0C05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p>
    <w:p w14:paraId="2DE970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第四章 档案管理与存放</w:t>
      </w:r>
    </w:p>
    <w:p w14:paraId="2AE6AB5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353E42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六</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按照“分类归集、属地存放、权责清晰”原则，根据不同安置方式确定档案管理主体：</w:t>
      </w:r>
    </w:p>
    <w:p w14:paraId="778941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（一）转业</w:t>
      </w:r>
      <w:r>
        <w:rPr>
          <w:rFonts w:hint="default" w:ascii="Times New Roman" w:hAnsi="Times New Roman" w:eastAsia="方正仿宋_GBK" w:cs="Times New Roman"/>
          <w:sz w:val="32"/>
          <w:szCs w:val="32"/>
          <w:lang w:val="en-US" w:eastAsia="zh-CN"/>
        </w:rPr>
        <w:t>或者招录（聘）</w:t>
      </w:r>
      <w:r>
        <w:rPr>
          <w:rFonts w:hint="default" w:ascii="Times New Roman" w:hAnsi="Times New Roman" w:eastAsia="方正仿宋_GBK" w:cs="Times New Roman"/>
          <w:sz w:val="32"/>
          <w:szCs w:val="32"/>
        </w:rPr>
        <w:t>到党政机关、国有企事业单位的退役军人，按人事管理权限由用人单位按规定管理；</w:t>
      </w:r>
    </w:p>
    <w:p w14:paraId="07821D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（二）自主就业、灵活就业、复员、逐月领取退役金、分散供养退役军人人事档案，由安置地县级退役军人服务中心集中存放管理；</w:t>
      </w:r>
    </w:p>
    <w:p w14:paraId="27B81A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（三）离退休、集中供养退役军人人事档案，由对应的军休服务管理机构、优抚医院负责管理；</w:t>
      </w:r>
      <w:r>
        <w:rPr>
          <w:rFonts w:hint="default" w:ascii="Times New Roman" w:hAnsi="Times New Roman" w:eastAsia="方正仿宋_GBK" w:cs="Times New Roman"/>
          <w:sz w:val="32"/>
          <w:szCs w:val="32"/>
          <w:lang w:val="en-US" w:eastAsia="zh-CN"/>
        </w:rPr>
        <w:t>未组建军休服务管理机构的由安置地</w:t>
      </w:r>
      <w:r>
        <w:rPr>
          <w:rFonts w:hint="default" w:ascii="Times New Roman" w:hAnsi="Times New Roman" w:eastAsia="方正仿宋_GBK" w:cs="Times New Roman"/>
          <w:sz w:val="32"/>
          <w:szCs w:val="32"/>
        </w:rPr>
        <w:t>县级退役军人服务中心</w:t>
      </w:r>
      <w:r>
        <w:rPr>
          <w:rFonts w:hint="default" w:ascii="Times New Roman" w:hAnsi="Times New Roman" w:eastAsia="方正仿宋_GBK" w:cs="Times New Roman"/>
          <w:sz w:val="32"/>
          <w:szCs w:val="32"/>
          <w:lang w:val="en-US" w:eastAsia="zh-CN"/>
        </w:rPr>
        <w:t>负责管理；</w:t>
      </w:r>
    </w:p>
    <w:p w14:paraId="69A09F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入伍前是普通高等学校在校学生的退役士兵，退出现役后复学的，其人事档案由安置地退役军人事务部门转交相关学校管理，退役军人事务部门留存数字档案副本；学业结束后，按规定转递至安置地退役军人事务部门或用人单位管理。</w:t>
      </w:r>
    </w:p>
    <w:p w14:paraId="3573E2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七</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实施前存放在乡（镇、街道）、人民武装部、公共就业和人才服务机构等单位的退役军人人事档案，由安置地县级退役军人事务部门牵头，指导所属退役军人服务中心会同原档案管理单位全面摸底造册、建立工作台账、制定转接计划，分批分步完成交接。</w:t>
      </w:r>
    </w:p>
    <w:p w14:paraId="1E7672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eastAsia="zh-CN"/>
        </w:rPr>
        <w:t>八</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本办法实施前存放在各级综合档案馆的退役军人人事档案，由档案馆继续按规定管理；待退役军人事务部门具备管理条件后，按双方协商</w:t>
      </w:r>
      <w:r>
        <w:rPr>
          <w:rFonts w:hint="default" w:ascii="Times New Roman" w:hAnsi="Times New Roman" w:eastAsia="方正仿宋_GBK" w:cs="Times New Roman"/>
          <w:sz w:val="32"/>
          <w:szCs w:val="32"/>
          <w:lang w:val="en-US" w:eastAsia="zh-CN"/>
        </w:rPr>
        <w:t>确定</w:t>
      </w:r>
      <w:r>
        <w:rPr>
          <w:rFonts w:hint="default" w:ascii="Times New Roman" w:hAnsi="Times New Roman" w:eastAsia="方正仿宋_GBK" w:cs="Times New Roman"/>
          <w:sz w:val="32"/>
          <w:szCs w:val="32"/>
        </w:rPr>
        <w:t>分批移交</w:t>
      </w:r>
      <w:r>
        <w:rPr>
          <w:rFonts w:hint="default" w:ascii="Times New Roman" w:hAnsi="Times New Roman" w:eastAsia="方正仿宋_GBK" w:cs="Times New Roman"/>
          <w:sz w:val="32"/>
          <w:szCs w:val="32"/>
          <w:lang w:val="en-US" w:eastAsia="zh-CN"/>
        </w:rPr>
        <w:t>事项</w:t>
      </w:r>
      <w:r>
        <w:rPr>
          <w:rFonts w:hint="default" w:ascii="Times New Roman" w:hAnsi="Times New Roman" w:eastAsia="方正仿宋_GBK" w:cs="Times New Roman"/>
          <w:sz w:val="32"/>
          <w:szCs w:val="32"/>
        </w:rPr>
        <w:t>。</w:t>
      </w:r>
    </w:p>
    <w:p w14:paraId="6F4589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十九</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实施前因特殊情况由本人保存的退役军人人事档案，实行“一事一批”，按照个人申请、县级退役军人事务部门核查审批的程序办理。经审核档案真实完整、符合接收条件的，按规定纳入集中管理；档案材料不全或存疑的，由申请人配合补充完善后再行接收。</w:t>
      </w:r>
    </w:p>
    <w:p w14:paraId="646550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整理参照《干部档案工作条例》《干部档案整理工作细则》要求执行，做到分类准确、编排有序、目录清晰、装订规范。不得折皱、损坏档案材料，不得私自涂改、抽取或伪造档案材料，不得擅自处理或销毁档案材料。新形成的档案材料，应当及时补充归档。</w:t>
      </w:r>
    </w:p>
    <w:p w14:paraId="0D73E8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一</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档案管理单位应当建立健全档案库房日常管理制度，落实防火、</w:t>
      </w:r>
      <w:r>
        <w:rPr>
          <w:rFonts w:hint="default" w:ascii="Times New Roman" w:hAnsi="Times New Roman" w:eastAsia="方正仿宋_GBK" w:cs="Times New Roman"/>
          <w:sz w:val="32"/>
          <w:szCs w:val="32"/>
          <w:lang w:eastAsia="zh-CN"/>
        </w:rPr>
        <w:t>防盗、防紫外线、防有害生物、防水、防潮、防尘、防高温、防污染等要求，定期开展库房安全巡检，确保档案实体安全。</w:t>
      </w:r>
    </w:p>
    <w:p w14:paraId="3FAB25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二</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因调动、就业等原因需转出人事档案的，档案管理单位应当在收到符合规定的调档函后1个月内完成档案转递。档案转递应当通过机要交通或专人送达方式进行，严禁本人自行携带；转递档案时材料必须齐全，不得扣留材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不得</w:t>
      </w:r>
      <w:r>
        <w:rPr>
          <w:rFonts w:hint="default" w:ascii="Times New Roman" w:hAnsi="Times New Roman" w:eastAsia="方正仿宋_GBK" w:cs="Times New Roman"/>
          <w:sz w:val="32"/>
          <w:szCs w:val="32"/>
        </w:rPr>
        <w:t>分批转出。</w:t>
      </w:r>
    </w:p>
    <w:p w14:paraId="036435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三</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退役军人死亡满5年的，其人事档案管理按照国家和自治区档案管理相关规定执行。</w:t>
      </w:r>
    </w:p>
    <w:p w14:paraId="727263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0BB4B1F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第五章 档案利用</w:t>
      </w:r>
    </w:p>
    <w:p w14:paraId="2FE0F80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7373BC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退役军人人事档案利用应当严格履行审批手续，坚持“依规使用、分级审批、全程留痕”原则，确保档案安全。</w:t>
      </w:r>
    </w:p>
    <w:p w14:paraId="5FA568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因工作需要查阅退役军人人事档案的，应当符合下列情形之一：</w:t>
      </w:r>
    </w:p>
    <w:p w14:paraId="6EDEC7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（一）退役军人事务部门开展安置、优待、抚恤、就业创业等业务工作；</w:t>
      </w:r>
    </w:p>
    <w:p w14:paraId="3AEC9D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（二）组织人事部门因干部选拔任用、考察考核、政审等工作需要；</w:t>
      </w:r>
    </w:p>
    <w:p w14:paraId="017D93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（三）纪检监察、政法机关因办案、调查取证需要；</w:t>
      </w:r>
    </w:p>
    <w:p w14:paraId="039BC5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（四）社会保险经办机构因待遇核算、工龄认定等工作需要；</w:t>
      </w:r>
    </w:p>
    <w:p w14:paraId="24E4BA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（五）其他符合法律法规和政策规定的查阅情形。</w:t>
      </w:r>
    </w:p>
    <w:p w14:paraId="332697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六</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查阅退役军人人事档案，应当持单位介绍信和经办人有效身份证件，按管理权限报</w:t>
      </w:r>
      <w:r>
        <w:rPr>
          <w:rFonts w:hint="default" w:ascii="Times New Roman" w:hAnsi="Times New Roman" w:eastAsia="方正仿宋_GBK" w:cs="Times New Roman"/>
          <w:sz w:val="32"/>
          <w:szCs w:val="32"/>
          <w:lang w:eastAsia="zh-CN"/>
        </w:rPr>
        <w:t>退役军人事务部门</w:t>
      </w:r>
      <w:r>
        <w:rPr>
          <w:rFonts w:hint="default" w:ascii="Times New Roman" w:hAnsi="Times New Roman" w:eastAsia="方正仿宋_GBK" w:cs="Times New Roman"/>
          <w:sz w:val="32"/>
          <w:szCs w:val="32"/>
        </w:rPr>
        <w:t>档案管理</w:t>
      </w:r>
      <w:r>
        <w:rPr>
          <w:rFonts w:hint="default" w:ascii="Times New Roman" w:hAnsi="Times New Roman" w:eastAsia="方正仿宋_GBK" w:cs="Times New Roman"/>
          <w:sz w:val="32"/>
          <w:szCs w:val="32"/>
          <w:lang w:eastAsia="zh-CN"/>
        </w:rPr>
        <w:t>机构</w:t>
      </w:r>
      <w:r>
        <w:rPr>
          <w:rFonts w:hint="default" w:ascii="Times New Roman" w:hAnsi="Times New Roman" w:eastAsia="方正仿宋_GBK" w:cs="Times New Roman"/>
          <w:sz w:val="32"/>
          <w:szCs w:val="32"/>
        </w:rPr>
        <w:t>负责人审批后，在指定阅档场所查阅。查阅涉密档案的，应当符合保密管理相关规定。</w:t>
      </w:r>
    </w:p>
    <w:p w14:paraId="2FF4B0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档案一般不予外借，因特殊情况确需借出使用的，须经档案管理单位主要负责人批准，明确借出期限和保密责任，限期归还。</w:t>
      </w:r>
    </w:p>
    <w:p w14:paraId="78E737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七</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退役军人因办理学历提升、职称评定、社会保险接续、工龄认定、退休审批、优抚待遇落实等事项，需查阅、复制本人档案材料的，持本人有效身份证件向档案管理机构提出申请，档案管理机构按规定予以办理。</w:t>
      </w:r>
    </w:p>
    <w:p w14:paraId="3C59E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委托他人代办的，应当同时提供代办人有效身份证件和经公证的授权委托书</w:t>
      </w:r>
      <w:r>
        <w:rPr>
          <w:rFonts w:hint="default" w:ascii="Times New Roman" w:hAnsi="Times New Roman" w:eastAsia="方正仿宋_GBK" w:cs="Times New Roman"/>
          <w:sz w:val="32"/>
          <w:szCs w:val="32"/>
          <w:lang w:eastAsia="zh-CN"/>
        </w:rPr>
        <w:t>；军休人员根据实际情况办理</w:t>
      </w:r>
      <w:r>
        <w:rPr>
          <w:rFonts w:hint="default" w:ascii="Times New Roman" w:hAnsi="Times New Roman" w:eastAsia="方正仿宋_GBK" w:cs="Times New Roman"/>
          <w:sz w:val="32"/>
          <w:szCs w:val="32"/>
        </w:rPr>
        <w:t>。</w:t>
      </w:r>
    </w:p>
    <w:p w14:paraId="1D1BAD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eastAsia="zh-CN"/>
        </w:rPr>
        <w:t>八</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复制档案材料须经批准，由档案工作人员统一办理，并加盖档案管理机构证明专用章；严禁擅自翻拍、复制档案内容。档案材料复印件仅限申请事项使用，不得挪作他用。</w:t>
      </w:r>
    </w:p>
    <w:p w14:paraId="4D338E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5001CA4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第六章 基础设施和信息化建设</w:t>
      </w:r>
    </w:p>
    <w:p w14:paraId="0D7881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2360AD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二十九</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级退役军人服务中心、军休服务管理机构等档案存放管理单位，应当按照《档案馆建筑设计规范》（JGJ25-2010）等标准，建设标准化档案库房，分别设置办公区、整理区、阅览区和档案库房，配备必要的档案装具及温湿度调控、消防、安防、消毒等设施设备。</w:t>
      </w:r>
    </w:p>
    <w:p w14:paraId="245E3B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暂不具备自建档案库房条件的，可继续委托同级档案管理机构暂时保管，同时加快推进自建档案库房建设。</w:t>
      </w:r>
    </w:p>
    <w:p w14:paraId="1D13F9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各级退役军人事务部门应当按照《干部人事档案数字化技术规范》（GB/T 33870—2017）等技术标准，有序推进退役军人人事档案数字化工作，严格规范档案目录建库、扫描、图像处理、数据存储、验收、交换、备份、安全管理等环节，确保数字档案真实、完整、可用、安全，与纸质档案</w:t>
      </w:r>
      <w:r>
        <w:rPr>
          <w:rFonts w:hint="default" w:ascii="Times New Roman" w:hAnsi="Times New Roman" w:eastAsia="方正仿宋_GBK" w:cs="Times New Roman"/>
          <w:sz w:val="32"/>
          <w:szCs w:val="32"/>
          <w:lang w:eastAsia="zh-CN"/>
        </w:rPr>
        <w:t>保持</w:t>
      </w:r>
      <w:r>
        <w:rPr>
          <w:rFonts w:hint="default" w:ascii="Times New Roman" w:hAnsi="Times New Roman" w:eastAsia="方正仿宋_GBK" w:cs="Times New Roman"/>
          <w:sz w:val="32"/>
          <w:szCs w:val="32"/>
        </w:rPr>
        <w:t>一致。</w:t>
      </w:r>
    </w:p>
    <w:p w14:paraId="7C8CF9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一</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本办法实施后新接收安置的退役军人人事档案，由存放管理机构及时完成数字化：</w:t>
      </w:r>
    </w:p>
    <w:p w14:paraId="22EA17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（一）转业军官、安排工作退役士兵，以及复学的普通高等学校在校学生退役士兵的人事档案，应当在转交接收安置单位或相关学校前完成数字化；</w:t>
      </w:r>
    </w:p>
    <w:p w14:paraId="33219E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（二）其他安置方式的退役军人人事档案，应当在接收档案后3个月内完成数字化。</w:t>
      </w:r>
    </w:p>
    <w:p w14:paraId="0452F6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二</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本办法实施前已存放在各级退役军人事务部门、军休服务管理机构的退役军人人事档案，由各级退役军人事务部门指导所属服务机构于2028年底前全面完成数字化工作。</w:t>
      </w:r>
    </w:p>
    <w:p w14:paraId="7F24BC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本办法实施前存放在其他部门或由个人保管的退役军人人事档案，</w:t>
      </w:r>
      <w:r>
        <w:rPr>
          <w:rFonts w:hint="default" w:ascii="Times New Roman" w:hAnsi="Times New Roman" w:eastAsia="方正仿宋_GBK" w:cs="Times New Roman"/>
          <w:sz w:val="32"/>
          <w:szCs w:val="32"/>
          <w:lang w:eastAsia="zh-CN"/>
        </w:rPr>
        <w:t>应当在完成接收入库后</w:t>
      </w:r>
      <w:r>
        <w:rPr>
          <w:rFonts w:hint="default" w:ascii="Times New Roman" w:hAnsi="Times New Roman" w:eastAsia="方正仿宋_GBK" w:cs="Times New Roman"/>
          <w:sz w:val="32"/>
          <w:szCs w:val="32"/>
          <w:lang w:val="en-US" w:eastAsia="zh-CN"/>
        </w:rPr>
        <w:t>3个月内完成数字化。</w:t>
      </w:r>
    </w:p>
    <w:p w14:paraId="17B93E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三</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严格档案数据安全管理，实行分级授权、操作留痕、全程审计。</w:t>
      </w:r>
      <w:r>
        <w:rPr>
          <w:rFonts w:hint="default" w:ascii="Times New Roman" w:hAnsi="Times New Roman" w:eastAsia="方正仿宋_GBK" w:cs="Times New Roman"/>
          <w:sz w:val="32"/>
          <w:szCs w:val="32"/>
          <w:lang w:eastAsia="zh-CN"/>
        </w:rPr>
        <w:t>配套安全技术防护设施与业务系统同步规划、同步建设、同步投入启用。</w:t>
      </w:r>
      <w:r>
        <w:rPr>
          <w:rFonts w:hint="default" w:ascii="Times New Roman" w:hAnsi="Times New Roman" w:eastAsia="方正仿宋_GBK" w:cs="Times New Roman"/>
          <w:sz w:val="32"/>
          <w:szCs w:val="32"/>
        </w:rPr>
        <w:t>未经批准，档案数据不得跨部门、跨系统共享；严禁向非涉密网络传输涉密档案信息。退役军人数字人事档案的利用、转递和保密管理，按照纸质人事档案相关规定执行。</w:t>
      </w:r>
    </w:p>
    <w:p w14:paraId="331F40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5C313E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第七章 监督检查</w:t>
      </w:r>
    </w:p>
    <w:p w14:paraId="19AAD3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6275DE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各级退役军人事务部门应当对本行政区域内退役军人人事档案管理利用工作进行常态化监督检查，重点检查下列内容：</w:t>
      </w:r>
    </w:p>
    <w:p w14:paraId="791D16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（一）档案工作责任制和管理制度落实情况；</w:t>
      </w:r>
    </w:p>
    <w:p w14:paraId="0ABE0A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（二）档案库房、设施设备配置使用及安全运行情况；</w:t>
      </w:r>
    </w:p>
    <w:p w14:paraId="548694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（三）档案工作人员配备、管理及履职情况；</w:t>
      </w:r>
    </w:p>
    <w:p w14:paraId="369C78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（四）档案收集、整理、保管、转递、利用等日常工作情况；</w:t>
      </w:r>
    </w:p>
    <w:p w14:paraId="45937D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（五）档案数字化建设和信息安全保障情况；</w:t>
      </w:r>
    </w:p>
    <w:p w14:paraId="32F72E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（六）历史遗留档案转接工作推进情况。</w:t>
      </w:r>
    </w:p>
    <w:p w14:paraId="1103E9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监督检查可采取日常巡查、专项检查、随机抽查等方式进行。对检查中发现的问题，应当下达整改通知书，明确整改时限和要求，跟踪督促整改到位。</w:t>
      </w:r>
    </w:p>
    <w:p w14:paraId="5ABA49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六</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档案管理机构发现存在档案安全隐患的，应当立即采取补救措施消除隐患；发生档案损毁、丢失、信息泄露等情形的，应当第一时间向同级退役军人事务部门和档案主管部门报告，并配合做好调查处置工作。</w:t>
      </w:r>
    </w:p>
    <w:p w14:paraId="2E6B6F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558300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第八章 法律责任</w:t>
      </w:r>
    </w:p>
    <w:p w14:paraId="44F714A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5F843F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七</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退役军人事务部门和档案管理机构及其工作人员，应当严格按照法定职权和程序开展工作，做到科学公正、严格高效；不得利用职权谋取利益，不得泄露履职中知悉的国家秘密、工作秘密、商业秘密和个人隐私。</w:t>
      </w:r>
    </w:p>
    <w:p w14:paraId="58BFB4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第三十</w:t>
      </w:r>
      <w:r>
        <w:rPr>
          <w:rFonts w:hint="default" w:ascii="Times New Roman" w:hAnsi="Times New Roman" w:eastAsia="方正黑体_GBK" w:cs="Times New Roman"/>
          <w:sz w:val="32"/>
          <w:szCs w:val="32"/>
          <w:lang w:eastAsia="zh-CN"/>
        </w:rPr>
        <w:t>八</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任何保管退役军人人事档案的单位和个人，不得违规添加、涂改、抽取、伪造档案材料，不得擅自处理或销毁档案材料；对涉密档案材料和信息，应当严格遵守保密管理规定。</w:t>
      </w:r>
    </w:p>
    <w:p w14:paraId="2AA351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三十九</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对在退役军人人事档案管理利用工作中出现的违纪违法行为，依规依纪依法追究相关单位和人员责任；构成犯罪的，依法追究刑事责任。</w:t>
      </w:r>
    </w:p>
    <w:p w14:paraId="1AB811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对造成档案损毁、丢失的，按照《中华人民共和国档案法》等法律法规予以</w:t>
      </w:r>
      <w:r>
        <w:rPr>
          <w:rFonts w:hint="default" w:ascii="Times New Roman" w:hAnsi="Times New Roman" w:eastAsia="方正仿宋_GBK" w:cs="Times New Roman"/>
          <w:sz w:val="32"/>
          <w:szCs w:val="32"/>
          <w:lang w:val="en-US" w:eastAsia="zh-CN"/>
        </w:rPr>
        <w:t>处分</w:t>
      </w:r>
      <w:r>
        <w:rPr>
          <w:rFonts w:hint="default" w:ascii="Times New Roman" w:hAnsi="Times New Roman" w:eastAsia="方正仿宋_GBK" w:cs="Times New Roman"/>
          <w:sz w:val="32"/>
          <w:szCs w:val="32"/>
        </w:rPr>
        <w:t>；造成严重后果的，严肃追责问责。</w:t>
      </w:r>
    </w:p>
    <w:p w14:paraId="181E6E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6AD11DE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第九章 附则</w:t>
      </w:r>
    </w:p>
    <w:p w14:paraId="18924C2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p>
    <w:p w14:paraId="497952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第四十条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中国人民武装警察部队依法退出现役的警官、警士和义务兵等人员的人事档案管理利用，适用本办法。</w:t>
      </w:r>
    </w:p>
    <w:p w14:paraId="2CB84B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黑体_GBK" w:cs="Times New Roman"/>
          <w:sz w:val="32"/>
          <w:szCs w:val="32"/>
        </w:rPr>
        <w:t>第四十</w:t>
      </w:r>
      <w:r>
        <w:rPr>
          <w:rFonts w:hint="default" w:ascii="Times New Roman" w:hAnsi="Times New Roman" w:eastAsia="方正黑体_GBK" w:cs="Times New Roman"/>
          <w:sz w:val="32"/>
          <w:szCs w:val="32"/>
          <w:lang w:eastAsia="zh-CN"/>
        </w:rPr>
        <w:t>一</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本办法自印发之日起施行</w:t>
      </w:r>
      <w:r>
        <w:rPr>
          <w:rFonts w:hint="default" w:ascii="Times New Roman" w:hAnsi="Times New Roman" w:eastAsia="方正仿宋_GBK" w:cs="Times New Roman"/>
          <w:sz w:val="32"/>
          <w:szCs w:val="32"/>
          <w:lang w:eastAsia="zh-CN"/>
        </w:rPr>
        <w:t>。</w:t>
      </w:r>
    </w:p>
    <w:sectPr>
      <w:footerReference r:id="rId3" w:type="default"/>
      <w:pgSz w:w="11900" w:h="16840"/>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8877C0F4-4C60-45E4-9994-1E76C9D860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黑体_GBK">
    <w:panose1 w:val="02000000000000000000"/>
    <w:charset w:val="86"/>
    <w:family w:val="auto"/>
    <w:pitch w:val="default"/>
    <w:sig w:usb0="A00002BF" w:usb1="38CF7CFA" w:usb2="00082016" w:usb3="00000000" w:csb0="00040001" w:csb1="00000000"/>
    <w:embedRegular r:id="rId2" w:fontKey="{9BF4C113-388B-4FF9-946A-25523688D88E}"/>
  </w:font>
  <w:font w:name="方正小标宋_GBK">
    <w:panose1 w:val="02000000000000000000"/>
    <w:charset w:val="86"/>
    <w:family w:val="auto"/>
    <w:pitch w:val="default"/>
    <w:sig w:usb0="A00002BF" w:usb1="38CF7CFA" w:usb2="00082016" w:usb3="00000000" w:csb0="00040001" w:csb1="00000000"/>
    <w:embedRegular r:id="rId3" w:fontKey="{CB52C1C4-3B1B-4B2F-99A0-BC268A340F21}"/>
  </w:font>
  <w:font w:name="方正仿宋_GBK">
    <w:panose1 w:val="03000509000000000000"/>
    <w:charset w:val="86"/>
    <w:family w:val="auto"/>
    <w:pitch w:val="default"/>
    <w:sig w:usb0="00000001" w:usb1="080E0000" w:usb2="00000000" w:usb3="00000000" w:csb0="00040000" w:csb1="00000000"/>
    <w:embedRegular r:id="rId4" w:fontKey="{64ECECBB-479F-424B-9707-5B4705B47246}"/>
  </w:font>
  <w:font w:name="方正仿宋_GB2312">
    <w:altName w:val="仿宋"/>
    <w:panose1 w:val="02000000000000000000"/>
    <w:charset w:val="86"/>
    <w:family w:val="auto"/>
    <w:pitch w:val="default"/>
    <w:sig w:usb0="00000000" w:usb1="00000000" w:usb2="00000012" w:usb3="00000000" w:csb0="00040001" w:csb1="00000000"/>
    <w:embedRegular r:id="rId5" w:fontKey="{359E9091-38AB-492E-BE22-851439B03A06}"/>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A43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733BD">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2733BD">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AE5E0A"/>
    <w:rsid w:val="0B1B0CC4"/>
    <w:rsid w:val="0EFDD243"/>
    <w:rsid w:val="17CC464E"/>
    <w:rsid w:val="181C29C0"/>
    <w:rsid w:val="1EFE8A76"/>
    <w:rsid w:val="1F5F07D3"/>
    <w:rsid w:val="1FBFF718"/>
    <w:rsid w:val="212C0F5A"/>
    <w:rsid w:val="21DFD7B1"/>
    <w:rsid w:val="225846E0"/>
    <w:rsid w:val="33DEA88C"/>
    <w:rsid w:val="36AFA5A5"/>
    <w:rsid w:val="36FEE6B0"/>
    <w:rsid w:val="37427B4B"/>
    <w:rsid w:val="3973CDCB"/>
    <w:rsid w:val="3A69481C"/>
    <w:rsid w:val="3CBFA401"/>
    <w:rsid w:val="3EDD6771"/>
    <w:rsid w:val="3F47E529"/>
    <w:rsid w:val="3FA205BF"/>
    <w:rsid w:val="3FCFA1DF"/>
    <w:rsid w:val="3FF3FB6A"/>
    <w:rsid w:val="3FFF2A60"/>
    <w:rsid w:val="3FFFE851"/>
    <w:rsid w:val="49AE5E0A"/>
    <w:rsid w:val="4D7ECC7E"/>
    <w:rsid w:val="4E8D9F8C"/>
    <w:rsid w:val="4FFBFADF"/>
    <w:rsid w:val="54854248"/>
    <w:rsid w:val="54CE97E6"/>
    <w:rsid w:val="55EE8354"/>
    <w:rsid w:val="57721F1A"/>
    <w:rsid w:val="57DF814B"/>
    <w:rsid w:val="59545141"/>
    <w:rsid w:val="5B3563D1"/>
    <w:rsid w:val="5BFFD7B7"/>
    <w:rsid w:val="5C5FD326"/>
    <w:rsid w:val="5DFBFFF7"/>
    <w:rsid w:val="5F7F08BB"/>
    <w:rsid w:val="5FEC5510"/>
    <w:rsid w:val="5FF3E291"/>
    <w:rsid w:val="63797337"/>
    <w:rsid w:val="655C44AC"/>
    <w:rsid w:val="66BD0185"/>
    <w:rsid w:val="6BFF2FAD"/>
    <w:rsid w:val="6DBF28DC"/>
    <w:rsid w:val="6DF773D0"/>
    <w:rsid w:val="6E5E04DE"/>
    <w:rsid w:val="6EFD5370"/>
    <w:rsid w:val="6F9F5DD6"/>
    <w:rsid w:val="6FBFD53C"/>
    <w:rsid w:val="6FDEC49D"/>
    <w:rsid w:val="6FDF3187"/>
    <w:rsid w:val="6FFC543C"/>
    <w:rsid w:val="739565F7"/>
    <w:rsid w:val="73CA9752"/>
    <w:rsid w:val="7437DDF6"/>
    <w:rsid w:val="75FDC274"/>
    <w:rsid w:val="76BA345A"/>
    <w:rsid w:val="76ECE501"/>
    <w:rsid w:val="7776F769"/>
    <w:rsid w:val="77CB78E1"/>
    <w:rsid w:val="77EBAED0"/>
    <w:rsid w:val="77EFB655"/>
    <w:rsid w:val="797FBFFF"/>
    <w:rsid w:val="79DB804D"/>
    <w:rsid w:val="7A9E947C"/>
    <w:rsid w:val="7ACE260E"/>
    <w:rsid w:val="7ADD8C58"/>
    <w:rsid w:val="7B9FB4B3"/>
    <w:rsid w:val="7BDFC273"/>
    <w:rsid w:val="7BE61C07"/>
    <w:rsid w:val="7BFDE460"/>
    <w:rsid w:val="7BFF4D97"/>
    <w:rsid w:val="7CBD1E22"/>
    <w:rsid w:val="7DF6CAA6"/>
    <w:rsid w:val="7EDF1B88"/>
    <w:rsid w:val="7F5B23FD"/>
    <w:rsid w:val="7F6FB41C"/>
    <w:rsid w:val="7F7FE154"/>
    <w:rsid w:val="7F9E79E5"/>
    <w:rsid w:val="7FA66960"/>
    <w:rsid w:val="7FB249A7"/>
    <w:rsid w:val="7FB7ED5C"/>
    <w:rsid w:val="7FDFA022"/>
    <w:rsid w:val="7FE7AAF3"/>
    <w:rsid w:val="7FF52312"/>
    <w:rsid w:val="7FF741E3"/>
    <w:rsid w:val="7FFE8152"/>
    <w:rsid w:val="7FFF6C1B"/>
    <w:rsid w:val="7FFFD7E1"/>
    <w:rsid w:val="8ED758F7"/>
    <w:rsid w:val="9FD75AFA"/>
    <w:rsid w:val="A77F81C9"/>
    <w:rsid w:val="AB75E958"/>
    <w:rsid w:val="ABE3332B"/>
    <w:rsid w:val="AEEC5A03"/>
    <w:rsid w:val="B0B70E94"/>
    <w:rsid w:val="B326365F"/>
    <w:rsid w:val="B7BF2EE6"/>
    <w:rsid w:val="B7EE3812"/>
    <w:rsid w:val="BCBEB358"/>
    <w:rsid w:val="BDF93F45"/>
    <w:rsid w:val="CBAF7922"/>
    <w:rsid w:val="D3FDCF9A"/>
    <w:rsid w:val="D77B610E"/>
    <w:rsid w:val="DABD6AA6"/>
    <w:rsid w:val="DBF9FD6A"/>
    <w:rsid w:val="DDEE56C8"/>
    <w:rsid w:val="DEDF1B0D"/>
    <w:rsid w:val="DF576840"/>
    <w:rsid w:val="DFFF6867"/>
    <w:rsid w:val="E66A2E3C"/>
    <w:rsid w:val="E7BDFF0E"/>
    <w:rsid w:val="E7FD1A68"/>
    <w:rsid w:val="E9CFE854"/>
    <w:rsid w:val="EF3F1127"/>
    <w:rsid w:val="EF673CFB"/>
    <w:rsid w:val="EF6FF4D5"/>
    <w:rsid w:val="EFCFA8BF"/>
    <w:rsid w:val="EFF3807C"/>
    <w:rsid w:val="EFFF3E81"/>
    <w:rsid w:val="F2BDE8AE"/>
    <w:rsid w:val="F3FD4AF8"/>
    <w:rsid w:val="F3FF6B5F"/>
    <w:rsid w:val="F4EA3175"/>
    <w:rsid w:val="F6EC9CE6"/>
    <w:rsid w:val="F7BF6F90"/>
    <w:rsid w:val="F7E5BE44"/>
    <w:rsid w:val="F7FDECAF"/>
    <w:rsid w:val="F7FE9A81"/>
    <w:rsid w:val="F8F79A81"/>
    <w:rsid w:val="F9DB9765"/>
    <w:rsid w:val="FA6CCEF5"/>
    <w:rsid w:val="FB72903D"/>
    <w:rsid w:val="FBE2D1C4"/>
    <w:rsid w:val="FBEBC978"/>
    <w:rsid w:val="FBF7D99A"/>
    <w:rsid w:val="FCF9D365"/>
    <w:rsid w:val="FD1BDCBD"/>
    <w:rsid w:val="FD7E6CC0"/>
    <w:rsid w:val="FDB5035E"/>
    <w:rsid w:val="FDDF5CC6"/>
    <w:rsid w:val="FDFF4CA7"/>
    <w:rsid w:val="FE57517A"/>
    <w:rsid w:val="FE7F2035"/>
    <w:rsid w:val="FEBE0C80"/>
    <w:rsid w:val="FED6F3D9"/>
    <w:rsid w:val="FEDA99D2"/>
    <w:rsid w:val="FF3FBFA7"/>
    <w:rsid w:val="FF77A85A"/>
    <w:rsid w:val="FFAF82DD"/>
    <w:rsid w:val="FFEF5CCB"/>
    <w:rsid w:val="FFFA282E"/>
    <w:rsid w:val="FFFE6E75"/>
    <w:rsid w:val="FFFFD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4931</Words>
  <Characters>4958</Characters>
  <Lines>0</Lines>
  <Paragraphs>0</Paragraphs>
  <TotalTime>18</TotalTime>
  <ScaleCrop>false</ScaleCrop>
  <LinksUpToDate>false</LinksUpToDate>
  <CharactersWithSpaces>5049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2026-08-03T17:08:00Z</dcterms:created>
  <dc:creator>CJ-Ganster</dc:creator>
  <cp:lastModifiedBy>Administrator</cp:lastModifiedBy>
  <cp:lastPrinted>2026-08-08T17:06:00Z</cp:lastPrinted>
  <dcterms:modified xsi:type="dcterms:W3CDTF">2026-10-08T10:48:46Z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0590C54D96F9455C883A70ECFC0274EB_13</vt:lpwstr>
  </property>
  <property fmtid="{D5CDD505-2E9C-101B-9397-08002B2CF9AE}" pid="4" name="KSOTemplateDocerSaveRecord">
    <vt:lpwstr>eyJoZGlkIjoiZGIyMDNlM2MyZjgxZTU5ZTgzOTU4NzEzNjg4MTU4N2EiLCJ1c2VySWQiOiIyNjE4Njc0MTIifQ==</vt:lpwstr>
  </property>
</Properties>
</file>